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3926" w14:textId="327D7521" w:rsidR="001B5ACA" w:rsidRPr="003430D0" w:rsidRDefault="001B5ACA" w:rsidP="001B5ACA">
      <w:pPr>
        <w:ind w:left="720"/>
        <w:jc w:val="center"/>
        <w:rPr>
          <w:rFonts w:ascii="Helvetica" w:hAnsi="Helvetica" w:cstheme="minorHAnsi"/>
          <w:b/>
          <w:color w:val="D2232A"/>
          <w:sz w:val="48"/>
          <w:szCs w:val="48"/>
        </w:rPr>
      </w:pPr>
      <w:r w:rsidRPr="003430D0">
        <w:rPr>
          <w:rFonts w:ascii="Helvetica" w:hAnsi="Helvetica" w:cstheme="minorHAnsi"/>
          <w:b/>
          <w:color w:val="D2232A"/>
          <w:sz w:val="48"/>
          <w:szCs w:val="48"/>
        </w:rPr>
        <w:t xml:space="preserve">Time Commitments </w:t>
      </w:r>
      <w:r w:rsidR="00422847" w:rsidRPr="003430D0">
        <w:rPr>
          <w:rFonts w:ascii="Helvetica" w:hAnsi="Helvetica" w:cstheme="minorHAnsi"/>
          <w:b/>
          <w:color w:val="D2232A"/>
          <w:sz w:val="48"/>
          <w:szCs w:val="48"/>
        </w:rPr>
        <w:t xml:space="preserve">for </w:t>
      </w:r>
      <w:r w:rsidRPr="003430D0">
        <w:rPr>
          <w:rFonts w:ascii="Helvetica" w:hAnsi="Helvetica" w:cstheme="minorHAnsi"/>
          <w:b/>
          <w:color w:val="D2232A"/>
          <w:sz w:val="48"/>
          <w:szCs w:val="48"/>
        </w:rPr>
        <w:t>Membership on Councils and Com</w:t>
      </w:r>
      <w:r w:rsidR="006813AC" w:rsidRPr="003430D0">
        <w:rPr>
          <w:rFonts w:ascii="Helvetica" w:hAnsi="Helvetica" w:cstheme="minorHAnsi"/>
          <w:b/>
          <w:color w:val="D2232A"/>
          <w:sz w:val="48"/>
          <w:szCs w:val="48"/>
        </w:rPr>
        <w:t>munities of Practice</w:t>
      </w:r>
    </w:p>
    <w:p w14:paraId="570437CD" w14:textId="77777777" w:rsidR="001B5ACA" w:rsidRPr="003430D0" w:rsidRDefault="001B5ACA" w:rsidP="001B5ACA">
      <w:pPr>
        <w:pStyle w:val="a3"/>
        <w:ind w:left="360"/>
        <w:rPr>
          <w:rFonts w:ascii="Helvetica" w:hAnsi="Helvetica" w:cstheme="minorHAnsi"/>
          <w:sz w:val="24"/>
          <w:szCs w:val="24"/>
        </w:rPr>
      </w:pPr>
      <w:r w:rsidRPr="003430D0">
        <w:rPr>
          <w:rFonts w:ascii="Helvetica" w:hAnsi="Helvetica" w:cstheme="minorHAnsi"/>
          <w:sz w:val="24"/>
          <w:szCs w:val="24"/>
        </w:rPr>
        <w:t>The following timelines lines are ESTIMATES and will vary depending on the level of commitment, interest and availability of each Member Partner.</w:t>
      </w:r>
    </w:p>
    <w:p w14:paraId="57DD9ADF" w14:textId="77777777" w:rsidR="001B5ACA" w:rsidRPr="003430D0" w:rsidRDefault="001B5ACA" w:rsidP="001B5ACA">
      <w:pPr>
        <w:pStyle w:val="a3"/>
        <w:ind w:left="360"/>
        <w:rPr>
          <w:rFonts w:ascii="Helvetica" w:hAnsi="Helvetica" w:cstheme="minorHAnsi"/>
          <w:sz w:val="24"/>
          <w:szCs w:val="24"/>
        </w:rPr>
      </w:pPr>
    </w:p>
    <w:tbl>
      <w:tblPr>
        <w:tblStyle w:val="a4"/>
        <w:tblW w:w="10710" w:type="dxa"/>
        <w:tblInd w:w="85" w:type="dxa"/>
        <w:tblLook w:val="04A0" w:firstRow="1" w:lastRow="0" w:firstColumn="1" w:lastColumn="0" w:noHBand="0" w:noVBand="1"/>
      </w:tblPr>
      <w:tblGrid>
        <w:gridCol w:w="3657"/>
        <w:gridCol w:w="3376"/>
        <w:gridCol w:w="3677"/>
      </w:tblGrid>
      <w:tr w:rsidR="003430D0" w:rsidRPr="003430D0" w14:paraId="01CDE28B" w14:textId="77777777" w:rsidTr="001F6A80">
        <w:trPr>
          <w:trHeight w:val="699"/>
        </w:trPr>
        <w:tc>
          <w:tcPr>
            <w:tcW w:w="3657" w:type="dxa"/>
            <w:tcBorders>
              <w:bottom w:val="single" w:sz="4" w:space="0" w:color="auto"/>
            </w:tcBorders>
            <w:shd w:val="clear" w:color="auto" w:fill="F3EEEA"/>
            <w:vAlign w:val="center"/>
          </w:tcPr>
          <w:p w14:paraId="6B8B5053" w14:textId="77777777" w:rsidR="001B5ACA" w:rsidRPr="00782AF1" w:rsidRDefault="001B5ACA" w:rsidP="001F6A80">
            <w:pPr>
              <w:pStyle w:val="a3"/>
              <w:spacing w:after="100" w:afterAutospacing="1"/>
              <w:ind w:left="0"/>
              <w:jc w:val="center"/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</w:pPr>
            <w:r w:rsidRPr="00782AF1"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  <w:t>Governing Council (GC) Members</w:t>
            </w:r>
          </w:p>
        </w:tc>
        <w:tc>
          <w:tcPr>
            <w:tcW w:w="3376" w:type="dxa"/>
            <w:shd w:val="clear" w:color="auto" w:fill="F3EEEA"/>
            <w:vAlign w:val="center"/>
          </w:tcPr>
          <w:p w14:paraId="5A956EE5" w14:textId="77777777" w:rsidR="001B5ACA" w:rsidRPr="003430D0" w:rsidRDefault="001B5ACA" w:rsidP="001F6A80">
            <w:pPr>
              <w:pStyle w:val="a3"/>
              <w:spacing w:after="100" w:afterAutospacing="1"/>
              <w:ind w:left="0"/>
              <w:jc w:val="center"/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  <w:t>Advisory Council (AC) Members</w:t>
            </w:r>
          </w:p>
        </w:tc>
        <w:tc>
          <w:tcPr>
            <w:tcW w:w="3677" w:type="dxa"/>
            <w:shd w:val="clear" w:color="auto" w:fill="F3EEEA"/>
            <w:vAlign w:val="center"/>
          </w:tcPr>
          <w:p w14:paraId="31CC3304" w14:textId="44C0A698" w:rsidR="001B5ACA" w:rsidRPr="003430D0" w:rsidRDefault="006813AC" w:rsidP="001F6A80">
            <w:pPr>
              <w:pStyle w:val="a3"/>
              <w:spacing w:after="100" w:afterAutospacing="1"/>
              <w:ind w:left="0"/>
              <w:jc w:val="center"/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  <w:t xml:space="preserve">Communities of Practice </w:t>
            </w:r>
            <w:r w:rsidRPr="003430D0"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  <w:br/>
              <w:t>(CoP)</w:t>
            </w:r>
            <w:r w:rsidR="001B5ACA" w:rsidRPr="003430D0">
              <w:rPr>
                <w:rFonts w:ascii="Helvetica" w:hAnsi="Helvetica" w:cstheme="minorHAnsi"/>
                <w:b/>
                <w:color w:val="000000" w:themeColor="text1"/>
                <w:sz w:val="24"/>
                <w:szCs w:val="24"/>
              </w:rPr>
              <w:t xml:space="preserve"> Members</w:t>
            </w:r>
          </w:p>
        </w:tc>
      </w:tr>
      <w:tr w:rsidR="001B5ACA" w:rsidRPr="003430D0" w14:paraId="0FBEACBC" w14:textId="77777777" w:rsidTr="00CC45B5">
        <w:tc>
          <w:tcPr>
            <w:tcW w:w="3657" w:type="dxa"/>
            <w:tcBorders>
              <w:bottom w:val="single" w:sz="4" w:space="0" w:color="auto"/>
            </w:tcBorders>
          </w:tcPr>
          <w:p w14:paraId="5278A9EA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Meeting Frequency:</w:t>
            </w:r>
          </w:p>
          <w:p w14:paraId="7A1B516B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</w:p>
          <w:p w14:paraId="050F7DCC" w14:textId="032E4E96" w:rsidR="001B5ACA" w:rsidRPr="003430D0" w:rsidRDefault="00932F5B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Anticipated</w:t>
            </w:r>
            <w:r w:rsidR="001B5ACA" w:rsidRPr="003430D0">
              <w:rPr>
                <w:rFonts w:ascii="Helvetica" w:hAnsi="Helvetica" w:cstheme="minorHAnsi"/>
                <w:b/>
                <w:color w:val="000000" w:themeColor="text1"/>
              </w:rPr>
              <w:t>: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 xml:space="preserve"> </w:t>
            </w:r>
            <w:r w:rsidR="00CC45B5" w:rsidRPr="003430D0">
              <w:rPr>
                <w:rFonts w:ascii="Helvetica" w:hAnsi="Helvetica" w:cstheme="minorHAnsi"/>
                <w:color w:val="000000" w:themeColor="text1"/>
              </w:rPr>
              <w:t>3</w:t>
            </w:r>
            <w:r w:rsidR="00590F30" w:rsidRPr="003430D0">
              <w:rPr>
                <w:rFonts w:ascii="Helvetica" w:hAnsi="Helvetica" w:cstheme="minorHAnsi"/>
                <w:color w:val="000000" w:themeColor="text1"/>
              </w:rPr>
              <w:t xml:space="preserve"> </w:t>
            </w:r>
            <w:r w:rsidR="00CC45B5" w:rsidRPr="003430D0">
              <w:rPr>
                <w:rFonts w:ascii="Helvetica" w:hAnsi="Helvetica" w:cstheme="minorHAnsi"/>
                <w:color w:val="000000" w:themeColor="text1"/>
              </w:rPr>
              <w:t xml:space="preserve">x Per Year 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>for 2 hrs (</w:t>
            </w:r>
            <w:r w:rsidR="00CC45B5" w:rsidRPr="003430D0">
              <w:rPr>
                <w:rFonts w:ascii="Helvetica" w:hAnsi="Helvetica" w:cstheme="minorHAnsi"/>
                <w:color w:val="000000" w:themeColor="text1"/>
              </w:rPr>
              <w:t xml:space="preserve">8-10 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>hrs approx. with prep)</w:t>
            </w:r>
          </w:p>
          <w:p w14:paraId="3E599B67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</w:p>
          <w:p w14:paraId="0EABA346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If Chair and Vice-Chair:</w:t>
            </w:r>
          </w:p>
          <w:p w14:paraId="69A37AA3" w14:textId="77777777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Bi-monthly meetings + prep and case by case as needed</w:t>
            </w: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 xml:space="preserve"> </w:t>
            </w:r>
          </w:p>
          <w:p w14:paraId="3FA4A09F" w14:textId="0C29DA40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b/>
                <w:color w:val="000000" w:themeColor="text1"/>
              </w:rPr>
            </w:pPr>
            <w:proofErr w:type="gramStart"/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Optional :</w:t>
            </w:r>
            <w:proofErr w:type="gramEnd"/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 xml:space="preserve"> 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 xml:space="preserve">attend Advisory Council Meetings and/or </w:t>
            </w:r>
            <w:r w:rsidR="006813AC" w:rsidRPr="003430D0">
              <w:rPr>
                <w:rFonts w:ascii="Helvetica" w:hAnsi="Helvetica" w:cstheme="minorHAnsi"/>
                <w:color w:val="000000" w:themeColor="text1"/>
              </w:rPr>
              <w:t xml:space="preserve">CoP 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>Meetings (see their meeting frequency)</w:t>
            </w:r>
          </w:p>
          <w:p w14:paraId="29B2D2B3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4C49D5D3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If DAC Chair Member:</w:t>
            </w:r>
          </w:p>
          <w:p w14:paraId="479CCD5A" w14:textId="77777777" w:rsidR="001B5ACA" w:rsidRPr="003430D0" w:rsidRDefault="001B5ACA" w:rsidP="001B5ACA">
            <w:pPr>
              <w:pStyle w:val="a5"/>
              <w:numPr>
                <w:ilvl w:val="0"/>
                <w:numId w:val="1"/>
              </w:numPr>
              <w:ind w:left="426" w:hanging="270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Bi-monthly GC meetings and case by case as needed</w:t>
            </w:r>
          </w:p>
          <w:p w14:paraId="657EDD65" w14:textId="23525E01" w:rsidR="001B5ACA" w:rsidRPr="003430D0" w:rsidRDefault="006813AC" w:rsidP="001B5ACA">
            <w:pPr>
              <w:pStyle w:val="a5"/>
              <w:numPr>
                <w:ilvl w:val="0"/>
                <w:numId w:val="1"/>
              </w:numPr>
              <w:ind w:left="426" w:hanging="270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 xml:space="preserve">CoP 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>Meetings</w:t>
            </w:r>
          </w:p>
          <w:p w14:paraId="4F005484" w14:textId="77777777" w:rsidR="001B5ACA" w:rsidRPr="003430D0" w:rsidRDefault="001B5ACA" w:rsidP="001B5ACA">
            <w:pPr>
              <w:pStyle w:val="a5"/>
              <w:numPr>
                <w:ilvl w:val="0"/>
                <w:numId w:val="1"/>
              </w:numPr>
              <w:ind w:left="426" w:hanging="270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Optional: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 xml:space="preserve"> Advisory Council Meetings</w:t>
            </w:r>
          </w:p>
          <w:p w14:paraId="5AB72A36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3FDB46CA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If Members-at-Large:</w:t>
            </w:r>
          </w:p>
          <w:p w14:paraId="5A377FCF" w14:textId="77777777" w:rsidR="001B5ACA" w:rsidRPr="003430D0" w:rsidRDefault="001B5ACA" w:rsidP="001B5ACA">
            <w:pPr>
              <w:pStyle w:val="a5"/>
              <w:numPr>
                <w:ilvl w:val="0"/>
                <w:numId w:val="3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Bi-monthly GC meetings</w:t>
            </w:r>
          </w:p>
          <w:p w14:paraId="1E2F0C88" w14:textId="313BB318" w:rsidR="001B5ACA" w:rsidRPr="003430D0" w:rsidRDefault="001B5ACA" w:rsidP="001B5ACA">
            <w:pPr>
              <w:pStyle w:val="a5"/>
              <w:numPr>
                <w:ilvl w:val="0"/>
                <w:numId w:val="3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Optional: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 xml:space="preserve">  Advisory Council Meetings and </w:t>
            </w:r>
            <w:r w:rsidR="00C91AA8" w:rsidRPr="003430D0">
              <w:rPr>
                <w:rFonts w:ascii="Helvetica" w:hAnsi="Helvetica" w:cstheme="minorHAnsi"/>
                <w:color w:val="000000" w:themeColor="text1"/>
              </w:rPr>
              <w:t xml:space="preserve">CoP 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>Meetings</w:t>
            </w:r>
          </w:p>
          <w:p w14:paraId="0E007934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4336716B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===============</w:t>
            </w:r>
          </w:p>
          <w:p w14:paraId="1AA9F22F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04BCC686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 xml:space="preserve">ESTIMATE OF </w:t>
            </w:r>
            <w:r w:rsidR="00422847" w:rsidRPr="003430D0">
              <w:rPr>
                <w:rFonts w:ascii="Helvetica" w:hAnsi="Helvetica" w:cstheme="minorHAnsi"/>
                <w:b/>
                <w:color w:val="000000" w:themeColor="text1"/>
              </w:rPr>
              <w:t>‘</w:t>
            </w: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COMMITTEE WORK</w:t>
            </w:r>
            <w:r w:rsidR="00422847" w:rsidRPr="003430D0">
              <w:rPr>
                <w:rFonts w:ascii="Helvetica" w:hAnsi="Helvetica" w:cstheme="minorHAnsi"/>
                <w:b/>
                <w:color w:val="000000" w:themeColor="text1"/>
              </w:rPr>
              <w:t>’</w:t>
            </w: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 xml:space="preserve"> TIME COMMITMENTS:</w:t>
            </w:r>
          </w:p>
          <w:p w14:paraId="269D70D9" w14:textId="52EC4C6C" w:rsidR="001B5ACA" w:rsidRPr="003430D0" w:rsidRDefault="001B5ACA" w:rsidP="00635484">
            <w:pPr>
              <w:pStyle w:val="a5"/>
              <w:numPr>
                <w:ilvl w:val="0"/>
                <w:numId w:val="4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Limited outside of required meeting times</w:t>
            </w:r>
          </w:p>
        </w:tc>
        <w:tc>
          <w:tcPr>
            <w:tcW w:w="3376" w:type="dxa"/>
          </w:tcPr>
          <w:p w14:paraId="00FEFF77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Meeting Frequency:</w:t>
            </w:r>
          </w:p>
          <w:p w14:paraId="519B2869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</w:p>
          <w:p w14:paraId="486A161E" w14:textId="0FE4091D" w:rsidR="001B5ACA" w:rsidRPr="003430D0" w:rsidRDefault="00932F5B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Anticipated</w:t>
            </w:r>
            <w:r w:rsidR="001B5ACA" w:rsidRPr="003430D0">
              <w:rPr>
                <w:rFonts w:ascii="Helvetica" w:hAnsi="Helvetica" w:cstheme="minorHAnsi"/>
                <w:b/>
                <w:color w:val="000000" w:themeColor="text1"/>
              </w:rPr>
              <w:t>: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 xml:space="preserve"> 3 x Per Year for 2 hrs (6-8 hrs approx. with prep)</w:t>
            </w:r>
          </w:p>
          <w:p w14:paraId="28DF5744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</w:p>
          <w:p w14:paraId="1B23816E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If Chair:</w:t>
            </w:r>
          </w:p>
          <w:p w14:paraId="3C291581" w14:textId="77777777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3 x Per Year for 2 hrs + prep</w:t>
            </w:r>
          </w:p>
          <w:p w14:paraId="0F2AC6B7" w14:textId="77777777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Automatic role as VC Governing Council + prep</w:t>
            </w:r>
          </w:p>
          <w:p w14:paraId="77160D94" w14:textId="77777777" w:rsidR="001B5ACA" w:rsidRPr="003430D0" w:rsidRDefault="001B5ACA" w:rsidP="00635484">
            <w:pPr>
              <w:pStyle w:val="a5"/>
              <w:ind w:left="360"/>
              <w:rPr>
                <w:rFonts w:ascii="Helvetica" w:hAnsi="Helvetica" w:cstheme="minorHAnsi"/>
                <w:color w:val="000000" w:themeColor="text1"/>
              </w:rPr>
            </w:pPr>
          </w:p>
          <w:p w14:paraId="2413E253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If Vice-Chair:</w:t>
            </w:r>
          </w:p>
          <w:p w14:paraId="29DE51DC" w14:textId="77777777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3 x Per Year for 2 hrs + prep</w:t>
            </w:r>
          </w:p>
          <w:p w14:paraId="50F7383E" w14:textId="67D24315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Optional: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 xml:space="preserve"> </w:t>
            </w:r>
            <w:r w:rsidR="006813AC" w:rsidRPr="003430D0">
              <w:rPr>
                <w:rFonts w:ascii="Helvetica" w:hAnsi="Helvetica" w:cstheme="minorHAnsi"/>
                <w:color w:val="000000" w:themeColor="text1"/>
              </w:rPr>
              <w:t xml:space="preserve">CoP 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>Meetings</w:t>
            </w:r>
          </w:p>
          <w:p w14:paraId="37357BC4" w14:textId="77777777" w:rsidR="001B5ACA" w:rsidRPr="003430D0" w:rsidRDefault="001B5ACA" w:rsidP="00635484">
            <w:pPr>
              <w:pStyle w:val="a5"/>
              <w:ind w:left="360"/>
              <w:rPr>
                <w:rFonts w:ascii="Helvetica" w:hAnsi="Helvetica" w:cstheme="minorHAnsi"/>
                <w:color w:val="000000" w:themeColor="text1"/>
              </w:rPr>
            </w:pPr>
          </w:p>
          <w:p w14:paraId="19D9CE7F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53D38BC4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All Other Members:</w:t>
            </w:r>
          </w:p>
          <w:p w14:paraId="75A5CFCB" w14:textId="3BBC3449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Optional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 xml:space="preserve"> – </w:t>
            </w:r>
            <w:r w:rsidR="006813AC" w:rsidRPr="003430D0">
              <w:rPr>
                <w:rFonts w:ascii="Helvetica" w:hAnsi="Helvetica" w:cstheme="minorHAnsi"/>
                <w:color w:val="000000" w:themeColor="text1"/>
              </w:rPr>
              <w:t xml:space="preserve">attend CoP </w:t>
            </w:r>
            <w:r w:rsidR="00C91AA8" w:rsidRPr="003430D0">
              <w:rPr>
                <w:rFonts w:ascii="Helvetica" w:hAnsi="Helvetica" w:cstheme="minorHAnsi"/>
                <w:color w:val="000000" w:themeColor="text1"/>
              </w:rPr>
              <w:t>meetings</w:t>
            </w:r>
          </w:p>
          <w:p w14:paraId="752186AB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22384BEE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64C59C09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ESTIMATE OF COMMITTEE WORK TIME COMMITMENTS:</w:t>
            </w:r>
          </w:p>
          <w:p w14:paraId="0BFFF66A" w14:textId="77777777" w:rsidR="001B5ACA" w:rsidRPr="003430D0" w:rsidRDefault="001B5ACA" w:rsidP="001B5ACA">
            <w:pPr>
              <w:pStyle w:val="a5"/>
              <w:numPr>
                <w:ilvl w:val="0"/>
                <w:numId w:val="4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Limited outside of required meeting times</w:t>
            </w:r>
          </w:p>
          <w:p w14:paraId="759CFE9F" w14:textId="77777777" w:rsidR="001B5ACA" w:rsidRPr="003430D0" w:rsidRDefault="001B5ACA" w:rsidP="00635484">
            <w:pPr>
              <w:pStyle w:val="a5"/>
              <w:ind w:left="360"/>
              <w:rPr>
                <w:rFonts w:ascii="Helvetica" w:hAnsi="Helvetica" w:cstheme="minorHAnsi"/>
                <w:color w:val="000000" w:themeColor="text1"/>
              </w:rPr>
            </w:pPr>
          </w:p>
          <w:p w14:paraId="22E109DB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</w:tc>
        <w:tc>
          <w:tcPr>
            <w:tcW w:w="3677" w:type="dxa"/>
          </w:tcPr>
          <w:p w14:paraId="2E43E635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Meeting Frequency:</w:t>
            </w:r>
          </w:p>
          <w:p w14:paraId="7DE35C50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</w:p>
          <w:p w14:paraId="165959D5" w14:textId="4674B8F0" w:rsidR="001B5ACA" w:rsidRPr="003430D0" w:rsidRDefault="00932F5B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Anticipated</w:t>
            </w:r>
            <w:r w:rsidR="001B5ACA" w:rsidRPr="003430D0">
              <w:rPr>
                <w:rFonts w:ascii="Helvetica" w:hAnsi="Helvetica" w:cstheme="minorHAnsi"/>
                <w:b/>
                <w:color w:val="000000" w:themeColor="text1"/>
              </w:rPr>
              <w:t>: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 xml:space="preserve"> </w:t>
            </w:r>
            <w:r w:rsidR="00CC45B5" w:rsidRPr="003430D0">
              <w:rPr>
                <w:rFonts w:ascii="Helvetica" w:hAnsi="Helvetica" w:cstheme="minorHAnsi"/>
                <w:color w:val="000000" w:themeColor="text1"/>
              </w:rPr>
              <w:t xml:space="preserve">Bi-monthly 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>for 2 hrs (</w:t>
            </w:r>
            <w:r w:rsidR="00CC45B5" w:rsidRPr="003430D0">
              <w:rPr>
                <w:rFonts w:ascii="Helvetica" w:hAnsi="Helvetica" w:cstheme="minorHAnsi"/>
                <w:color w:val="000000" w:themeColor="text1"/>
              </w:rPr>
              <w:t>12-14</w:t>
            </w:r>
            <w:r w:rsidR="001B5ACA" w:rsidRPr="003430D0">
              <w:rPr>
                <w:rFonts w:ascii="Helvetica" w:hAnsi="Helvetica" w:cstheme="minorHAnsi"/>
                <w:color w:val="000000" w:themeColor="text1"/>
              </w:rPr>
              <w:t xml:space="preserve"> hrs approx. with prep)</w:t>
            </w:r>
          </w:p>
          <w:p w14:paraId="7CD80216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</w:p>
          <w:p w14:paraId="05D511AA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If Chair:</w:t>
            </w:r>
          </w:p>
          <w:p w14:paraId="5A134A0C" w14:textId="77777777" w:rsidR="001B5ACA" w:rsidRPr="003430D0" w:rsidRDefault="001B5ACA" w:rsidP="001B5ACA">
            <w:pPr>
              <w:pStyle w:val="a5"/>
              <w:numPr>
                <w:ilvl w:val="0"/>
                <w:numId w:val="1"/>
              </w:numPr>
              <w:ind w:left="426" w:hanging="270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Quarterly meetings + prep</w:t>
            </w:r>
          </w:p>
          <w:p w14:paraId="310C9D68" w14:textId="77777777" w:rsidR="001B5ACA" w:rsidRPr="003430D0" w:rsidRDefault="001B5ACA" w:rsidP="001B5ACA">
            <w:pPr>
              <w:pStyle w:val="a5"/>
              <w:numPr>
                <w:ilvl w:val="0"/>
                <w:numId w:val="1"/>
              </w:numPr>
              <w:ind w:left="426" w:hanging="270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Advisory Council meetings</w:t>
            </w:r>
          </w:p>
          <w:p w14:paraId="4BFF5999" w14:textId="77777777" w:rsidR="001B5ACA" w:rsidRPr="003430D0" w:rsidRDefault="001B5ACA" w:rsidP="001B5ACA">
            <w:pPr>
              <w:pStyle w:val="a5"/>
              <w:numPr>
                <w:ilvl w:val="0"/>
                <w:numId w:val="1"/>
              </w:numPr>
              <w:ind w:left="426" w:hanging="270"/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>Governing Council meetings + prep</w:t>
            </w:r>
          </w:p>
          <w:p w14:paraId="1E1D32FA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613965FA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All other Members:</w:t>
            </w:r>
          </w:p>
          <w:p w14:paraId="720A1AC2" w14:textId="77777777" w:rsidR="001B5ACA" w:rsidRPr="003430D0" w:rsidRDefault="001B5ACA" w:rsidP="001B5ACA">
            <w:pPr>
              <w:pStyle w:val="a5"/>
              <w:numPr>
                <w:ilvl w:val="0"/>
                <w:numId w:val="2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 xml:space="preserve">Optional: 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>attend Advisory Council Meetings (if eligible)</w:t>
            </w:r>
          </w:p>
          <w:p w14:paraId="08B176BF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1B253104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  <w:p w14:paraId="7CD61FB2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b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b/>
                <w:color w:val="000000" w:themeColor="text1"/>
              </w:rPr>
              <w:t>ESTIMATE OF COMMITTEE WORK TIME COMMITMENTS:</w:t>
            </w:r>
          </w:p>
          <w:p w14:paraId="3D8AE72D" w14:textId="17DBE9F8" w:rsidR="001B5ACA" w:rsidRPr="003430D0" w:rsidRDefault="001B5ACA" w:rsidP="001B5ACA">
            <w:pPr>
              <w:pStyle w:val="a5"/>
              <w:numPr>
                <w:ilvl w:val="0"/>
                <w:numId w:val="4"/>
              </w:numPr>
              <w:rPr>
                <w:rFonts w:ascii="Helvetica" w:hAnsi="Helvetica" w:cstheme="minorHAnsi"/>
                <w:color w:val="000000" w:themeColor="text1"/>
              </w:rPr>
            </w:pPr>
            <w:r w:rsidRPr="003430D0">
              <w:rPr>
                <w:rFonts w:ascii="Helvetica" w:hAnsi="Helvetica" w:cstheme="minorHAnsi"/>
                <w:color w:val="000000" w:themeColor="text1"/>
              </w:rPr>
              <w:t xml:space="preserve">Anticipate additional 3-5 hours/month approximately, outside of required meeting times to contribute to the work of </w:t>
            </w:r>
            <w:r w:rsidR="00C91AA8" w:rsidRPr="003430D0">
              <w:rPr>
                <w:rFonts w:ascii="Helvetica" w:hAnsi="Helvetica" w:cstheme="minorHAnsi"/>
                <w:color w:val="000000" w:themeColor="text1"/>
              </w:rPr>
              <w:t xml:space="preserve">each CoP, </w:t>
            </w:r>
            <w:r w:rsidRPr="003430D0">
              <w:rPr>
                <w:rFonts w:ascii="Helvetica" w:hAnsi="Helvetica" w:cstheme="minorHAnsi"/>
                <w:color w:val="000000" w:themeColor="text1"/>
              </w:rPr>
              <w:t>depending on agreed upon work plan for operating year</w:t>
            </w:r>
          </w:p>
          <w:p w14:paraId="14D37866" w14:textId="77777777" w:rsidR="001B5ACA" w:rsidRPr="003430D0" w:rsidRDefault="001B5ACA" w:rsidP="00635484">
            <w:pPr>
              <w:pStyle w:val="a5"/>
              <w:rPr>
                <w:rFonts w:ascii="Helvetica" w:hAnsi="Helvetica" w:cstheme="minorHAnsi"/>
                <w:color w:val="000000" w:themeColor="text1"/>
              </w:rPr>
            </w:pPr>
          </w:p>
        </w:tc>
      </w:tr>
    </w:tbl>
    <w:p w14:paraId="20F56D4F" w14:textId="77777777" w:rsidR="001B5ACA" w:rsidRPr="003430D0" w:rsidRDefault="001B5ACA" w:rsidP="00590F30">
      <w:pPr>
        <w:rPr>
          <w:rFonts w:ascii="Helvetica" w:hAnsi="Helvetica" w:cstheme="minorHAnsi"/>
          <w:sz w:val="4"/>
          <w:szCs w:val="4"/>
        </w:rPr>
      </w:pPr>
    </w:p>
    <w:sectPr w:rsidR="001B5ACA" w:rsidRPr="003430D0" w:rsidSect="003430D0">
      <w:headerReference w:type="default" r:id="rId11"/>
      <w:footerReference w:type="default" r:id="rId12"/>
      <w:pgSz w:w="12240" w:h="15840"/>
      <w:pgMar w:top="864" w:right="720" w:bottom="86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D71C" w14:textId="77777777" w:rsidR="00ED11CF" w:rsidRDefault="00ED11CF" w:rsidP="003D7F1D">
      <w:r>
        <w:separator/>
      </w:r>
    </w:p>
  </w:endnote>
  <w:endnote w:type="continuationSeparator" w:id="0">
    <w:p w14:paraId="20936ACC" w14:textId="77777777" w:rsidR="00ED11CF" w:rsidRDefault="00ED11CF" w:rsidP="003D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02AF" w:usb1="40002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4746" w14:textId="53D87A24" w:rsidR="003D7F1D" w:rsidRPr="003430D0" w:rsidRDefault="003430D0" w:rsidP="003430D0">
    <w:pPr>
      <w:pStyle w:val="a8"/>
      <w:ind w:left="-709"/>
    </w:pPr>
    <w:r>
      <w:rPr>
        <w:noProof/>
      </w:rPr>
      <w:drawing>
        <wp:inline distT="0" distB="0" distL="0" distR="0" wp14:anchorId="32D29EEE" wp14:editId="7102D7A3">
          <wp:extent cx="7751134" cy="863600"/>
          <wp:effectExtent l="0" t="0" r="2540" b="0"/>
          <wp:docPr id="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864" cy="864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63F2" w14:textId="77777777" w:rsidR="00ED11CF" w:rsidRDefault="00ED11CF" w:rsidP="003D7F1D">
      <w:r>
        <w:separator/>
      </w:r>
    </w:p>
  </w:footnote>
  <w:footnote w:type="continuationSeparator" w:id="0">
    <w:p w14:paraId="0748A481" w14:textId="77777777" w:rsidR="00ED11CF" w:rsidRDefault="00ED11CF" w:rsidP="003D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748107"/>
      <w:docPartObj>
        <w:docPartGallery w:val="Page Numbers (Top of Page)"/>
        <w:docPartUnique/>
      </w:docPartObj>
    </w:sdtPr>
    <w:sdtContent>
      <w:p w14:paraId="5B00FC0B" w14:textId="0D648F56" w:rsidR="003430D0" w:rsidRDefault="003430D0" w:rsidP="003430D0">
        <w:pPr>
          <w:pStyle w:val="a6"/>
        </w:pPr>
        <w:r w:rsidRPr="00100C07">
          <w:rPr>
            <w:noProof/>
          </w:rPr>
          <w:drawing>
            <wp:anchor distT="114300" distB="114300" distL="114300" distR="114300" simplePos="0" relativeHeight="251659264" behindDoc="1" locked="0" layoutInCell="1" hidden="0" allowOverlap="1" wp14:anchorId="4888DEB0" wp14:editId="45D3E1CD">
              <wp:simplePos x="0" y="0"/>
              <wp:positionH relativeFrom="page">
                <wp:posOffset>8890</wp:posOffset>
              </wp:positionH>
              <wp:positionV relativeFrom="paragraph">
                <wp:posOffset>-326911</wp:posOffset>
              </wp:positionV>
              <wp:extent cx="7772400" cy="812800"/>
              <wp:effectExtent l="0" t="0" r="0" b="6350"/>
              <wp:wrapNone/>
              <wp:docPr id="3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12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p w14:paraId="488CFD5F" w14:textId="77777777" w:rsidR="003430D0" w:rsidRPr="00632FD2" w:rsidRDefault="003430D0" w:rsidP="003430D0">
        <w:pPr>
          <w:pStyle w:val="a6"/>
          <w:jc w:val="right"/>
        </w:pPr>
      </w:p>
    </w:sdtContent>
  </w:sdt>
  <w:p w14:paraId="63E0F7A2" w14:textId="77777777" w:rsidR="003430D0" w:rsidRPr="006F67F6" w:rsidRDefault="003430D0" w:rsidP="003430D0">
    <w:pPr>
      <w:pStyle w:val="a6"/>
    </w:pPr>
  </w:p>
  <w:p w14:paraId="1FCC88DC" w14:textId="77777777" w:rsidR="003D7F1D" w:rsidRPr="003430D0" w:rsidRDefault="003D7F1D" w:rsidP="003430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EFA"/>
    <w:multiLevelType w:val="hybridMultilevel"/>
    <w:tmpl w:val="EA182D88"/>
    <w:lvl w:ilvl="0" w:tplc="C8BE98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43F12"/>
    <w:multiLevelType w:val="hybridMultilevel"/>
    <w:tmpl w:val="C5340B60"/>
    <w:lvl w:ilvl="0" w:tplc="C8BE98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17FB9"/>
    <w:multiLevelType w:val="hybridMultilevel"/>
    <w:tmpl w:val="63E840B4"/>
    <w:lvl w:ilvl="0" w:tplc="C8BE98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843F55"/>
    <w:multiLevelType w:val="hybridMultilevel"/>
    <w:tmpl w:val="69FA35F2"/>
    <w:lvl w:ilvl="0" w:tplc="C8BE98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C8BE98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A"/>
    <w:rsid w:val="00054722"/>
    <w:rsid w:val="000708B1"/>
    <w:rsid w:val="00075FE5"/>
    <w:rsid w:val="001B5ACA"/>
    <w:rsid w:val="001F6A80"/>
    <w:rsid w:val="003430D0"/>
    <w:rsid w:val="003D7F1D"/>
    <w:rsid w:val="00422847"/>
    <w:rsid w:val="00590F30"/>
    <w:rsid w:val="006813AC"/>
    <w:rsid w:val="00711B49"/>
    <w:rsid w:val="00782AF1"/>
    <w:rsid w:val="00932F5B"/>
    <w:rsid w:val="00991788"/>
    <w:rsid w:val="00B25FD2"/>
    <w:rsid w:val="00C064B4"/>
    <w:rsid w:val="00C91AA8"/>
    <w:rsid w:val="00CC45B5"/>
    <w:rsid w:val="00ED11CF"/>
    <w:rsid w:val="00F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005"/>
  <w15:chartTrackingRefBased/>
  <w15:docId w15:val="{6F04A469-9DC5-4D71-97BA-CADDE75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C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CA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1B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B5AC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a6">
    <w:name w:val="header"/>
    <w:basedOn w:val="a"/>
    <w:link w:val="a7"/>
    <w:uiPriority w:val="99"/>
    <w:unhideWhenUsed/>
    <w:rsid w:val="003D7F1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7F1D"/>
    <w:rPr>
      <w:rFonts w:ascii="Times New Roman" w:hAnsi="Times New Roman" w:cs="Times New Roman"/>
      <w:sz w:val="24"/>
      <w:szCs w:val="24"/>
      <w:lang w:eastAsia="en-CA"/>
    </w:rPr>
  </w:style>
  <w:style w:type="paragraph" w:styleId="a8">
    <w:name w:val="footer"/>
    <w:basedOn w:val="a"/>
    <w:link w:val="a9"/>
    <w:uiPriority w:val="99"/>
    <w:unhideWhenUsed/>
    <w:rsid w:val="003D7F1D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F1D"/>
    <w:rPr>
      <w:rFonts w:ascii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3D7F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4d59-b78b-4c7c-a184-ee6bac8c0d62" xsi:nil="true"/>
    <lcf76f155ced4ddcb4097134ff3c332f xmlns="a0470cb2-2546-4692-a8af-5f5007d101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9323777355B4AA1F446D999EE99FF" ma:contentTypeVersion="17" ma:contentTypeDescription="Create a new document." ma:contentTypeScope="" ma:versionID="b37a8f9b5fe3b2e78495d31704acd520">
  <xsd:schema xmlns:xsd="http://www.w3.org/2001/XMLSchema" xmlns:xs="http://www.w3.org/2001/XMLSchema" xmlns:p="http://schemas.microsoft.com/office/2006/metadata/properties" xmlns:ns2="a0470cb2-2546-4692-a8af-5f5007d101e3" xmlns:ns3="c3ac4d59-b78b-4c7c-a184-ee6bac8c0d62" targetNamespace="http://schemas.microsoft.com/office/2006/metadata/properties" ma:root="true" ma:fieldsID="777625837b0e196f5aabf48cf475fe67" ns2:_="" ns3:_="">
    <xsd:import namespace="a0470cb2-2546-4692-a8af-5f5007d101e3"/>
    <xsd:import namespace="c3ac4d59-b78b-4c7c-a184-ee6bac8c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0cb2-2546-4692-a8af-5f5007d1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4d59-b78b-4c7c-a184-ee6bac8c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a0099-0f04-4ee3-befa-5bf41d5d316e}" ma:internalName="TaxCatchAll" ma:showField="CatchAllData" ma:web="c3ac4d59-b78b-4c7c-a184-ee6bac8c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6248-C2C2-43C6-81DC-8DF05F886E77}">
  <ds:schemaRefs>
    <ds:schemaRef ds:uri="http://schemas.microsoft.com/office/2006/metadata/properties"/>
    <ds:schemaRef ds:uri="http://schemas.microsoft.com/office/infopath/2007/PartnerControls"/>
    <ds:schemaRef ds:uri="c3ac4d59-b78b-4c7c-a184-ee6bac8c0d62"/>
    <ds:schemaRef ds:uri="a0470cb2-2546-4692-a8af-5f5007d101e3"/>
  </ds:schemaRefs>
</ds:datastoreItem>
</file>

<file path=customXml/itemProps2.xml><?xml version="1.0" encoding="utf-8"?>
<ds:datastoreItem xmlns:ds="http://schemas.openxmlformats.org/officeDocument/2006/customXml" ds:itemID="{0267D47F-B019-45F1-AB68-9513EBD3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70cb2-2546-4692-a8af-5f5007d101e3"/>
    <ds:schemaRef ds:uri="c3ac4d59-b78b-4c7c-a184-ee6bac8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6507F-055D-49DD-A2FD-379AFDBFE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A4D78-8942-4C73-A8C5-6EE01E5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Caldwell</dc:creator>
  <cp:keywords/>
  <dc:description/>
  <cp:lastModifiedBy>Андрей Филипенко</cp:lastModifiedBy>
  <cp:revision>13</cp:revision>
  <dcterms:created xsi:type="dcterms:W3CDTF">2020-08-13T15:23:00Z</dcterms:created>
  <dcterms:modified xsi:type="dcterms:W3CDTF">2023-12-06T09:51:00Z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0x010100D6F9323777355B4AA1F446D999EE99FF</vt:lpwstr>
  </property>
  <property fmtid="{D5CDD505-2E9C-101B-9397-08002B2CF9AE}" pid="3" name="Order">
    <vt:r8>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